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F93" w:rsidRDefault="004374E6" w:rsidP="004374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4374E6" w:rsidRDefault="004374E6" w:rsidP="004374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субъектов, осуществляющих торговую деятельность.</w:t>
      </w:r>
    </w:p>
    <w:p w:rsidR="004374E6" w:rsidRDefault="004374E6" w:rsidP="004374E6">
      <w:pPr>
        <w:rPr>
          <w:rFonts w:ascii="Times New Roman" w:hAnsi="Times New Roman" w:cs="Times New Roman"/>
          <w:sz w:val="28"/>
          <w:szCs w:val="28"/>
        </w:rPr>
      </w:pPr>
    </w:p>
    <w:p w:rsidR="004374E6" w:rsidRDefault="004374E6" w:rsidP="008A7F5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Администрация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доводит до всех заинтересованных лиц о вступлении в силу Федерального закона от 30.01.2026 № 14-ФЗ «О внесении изменений в Федеральный закон</w:t>
      </w:r>
      <w:r w:rsidR="00F30C6B">
        <w:rPr>
          <w:rFonts w:ascii="Times New Roman" w:hAnsi="Times New Roman" w:cs="Times New Roman"/>
          <w:sz w:val="28"/>
          <w:szCs w:val="28"/>
        </w:rPr>
        <w:t xml:space="preserve"> «Об основах государственного регулирования торговой деятельности в Российской Федерации» (далее соответственно – Закон № 14-ФЗ, Закон о торговле)</w:t>
      </w:r>
      <w:r w:rsidR="00717AE0">
        <w:rPr>
          <w:rFonts w:ascii="Times New Roman" w:hAnsi="Times New Roman" w:cs="Times New Roman"/>
          <w:sz w:val="28"/>
          <w:szCs w:val="28"/>
        </w:rPr>
        <w:t>.</w:t>
      </w:r>
    </w:p>
    <w:p w:rsidR="00582717" w:rsidRDefault="008A7F52" w:rsidP="008A7F5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7F52">
        <w:rPr>
          <w:rFonts w:ascii="Times New Roman" w:hAnsi="Times New Roman" w:cs="Times New Roman"/>
          <w:sz w:val="28"/>
          <w:szCs w:val="28"/>
        </w:rPr>
        <w:t xml:space="preserve">         Частью 11 статьи 10 Закона о торговле в редакции Закона № 14-ФЗ предусмотрено, что нормативным правовым актом субъекта Российской Федерации может устанавливаться требование о включении нестационарных торговых объектов (далее — НТО), размещенных на земельных участках, находящихся в частной собственности, в схему размещения НТО (далее – Схема).</w:t>
      </w:r>
    </w:p>
    <w:p w:rsidR="00582717" w:rsidRDefault="00582717" w:rsidP="008A7F5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A7F52" w:rsidRPr="008A7F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7F52" w:rsidRPr="008A7F52">
        <w:rPr>
          <w:rFonts w:ascii="Times New Roman" w:hAnsi="Times New Roman" w:cs="Times New Roman"/>
          <w:sz w:val="28"/>
          <w:szCs w:val="28"/>
        </w:rPr>
        <w:t xml:space="preserve">При этом в соответствии с частью 12 статьи 10 Закона о торговле в редакции Закона № 14-ФЗ в случае принятия нормативного правового акта субъекта Российской Федерации, указанного в части 11 указанной статьи, осуществление торговой деятельности в НТО, размещенном на земельном участке, находящемся в частной собственности, допускается при условии включения такого НТО в Схему. </w:t>
      </w:r>
      <w:proofErr w:type="gramEnd"/>
    </w:p>
    <w:p w:rsidR="008A7F52" w:rsidRDefault="00582717" w:rsidP="00582717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A7F52" w:rsidRPr="008A7F52">
        <w:rPr>
          <w:rFonts w:ascii="Times New Roman" w:hAnsi="Times New Roman" w:cs="Times New Roman"/>
          <w:sz w:val="28"/>
          <w:szCs w:val="28"/>
        </w:rPr>
        <w:t xml:space="preserve">Порядок включения НТО, размещенных на земельных участках, находящихся в частной собственности, в Схему и исключения таких объектов из Схемы устанавливается уполномоченным исполнительным органом субъекта Российской Федерации (часть 13 статьи 10 Закона о торговле в редакции Закона № 14-ФЗ). </w:t>
      </w:r>
    </w:p>
    <w:p w:rsidR="00181BC0" w:rsidRDefault="008A7F52" w:rsidP="008A7F5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7F52">
        <w:rPr>
          <w:rFonts w:ascii="Times New Roman" w:hAnsi="Times New Roman" w:cs="Times New Roman"/>
          <w:sz w:val="28"/>
          <w:szCs w:val="28"/>
        </w:rPr>
        <w:t xml:space="preserve">        </w:t>
      </w:r>
      <w:r w:rsidR="00181B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7F52">
        <w:rPr>
          <w:rFonts w:ascii="Times New Roman" w:hAnsi="Times New Roman" w:cs="Times New Roman"/>
          <w:sz w:val="28"/>
          <w:szCs w:val="28"/>
        </w:rPr>
        <w:t>Пунктом 6 статьи 2 Закона о торговле в редакции Закона № 14-ФЗ определено, что НТО – торговый объект, представляющий собой временное сооружение, временное строение или вре</w:t>
      </w:r>
      <w:r w:rsidR="00181BC0">
        <w:rPr>
          <w:rFonts w:ascii="Times New Roman" w:hAnsi="Times New Roman" w:cs="Times New Roman"/>
          <w:sz w:val="28"/>
          <w:szCs w:val="28"/>
        </w:rPr>
        <w:t>менную конструкцию, не связанное</w:t>
      </w:r>
      <w:r w:rsidRPr="008A7F52">
        <w:rPr>
          <w:rFonts w:ascii="Times New Roman" w:hAnsi="Times New Roman" w:cs="Times New Roman"/>
          <w:sz w:val="28"/>
          <w:szCs w:val="28"/>
        </w:rPr>
        <w:t xml:space="preserve"> прочно с земельным участком вне зависимости от наличия или отсутствия подключения (технологического присоединения) к сетям инженерно-технического обеспечения (в том числе передвижное сооружение), либо мобильный торговый объект. </w:t>
      </w:r>
      <w:proofErr w:type="gramEnd"/>
    </w:p>
    <w:p w:rsidR="00181BC0" w:rsidRDefault="00181BC0" w:rsidP="008A7F5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A7F52" w:rsidRPr="008A7F52">
        <w:rPr>
          <w:rFonts w:ascii="Times New Roman" w:hAnsi="Times New Roman" w:cs="Times New Roman"/>
          <w:sz w:val="28"/>
          <w:szCs w:val="28"/>
        </w:rPr>
        <w:t xml:space="preserve">Также пунктом 6.1 статьи 2 Закона о торговле в редакции Закона № 14-ФЗ определено, что под мобильным торговым объектом понимается НТО, представляющий собой транспортное средство, включая механическое транспортное средство или транспортное средство, предназначенное для </w:t>
      </w:r>
      <w:r w:rsidR="008A7F52" w:rsidRPr="008A7F52">
        <w:rPr>
          <w:rFonts w:ascii="Times New Roman" w:hAnsi="Times New Roman" w:cs="Times New Roman"/>
          <w:sz w:val="28"/>
          <w:szCs w:val="28"/>
        </w:rPr>
        <w:lastRenderedPageBreak/>
        <w:t xml:space="preserve">движения в составе с механическим транспортным средством (в том числе автолавка, </w:t>
      </w:r>
      <w:proofErr w:type="spellStart"/>
      <w:r w:rsidR="008A7F52" w:rsidRPr="008A7F52">
        <w:rPr>
          <w:rFonts w:ascii="Times New Roman" w:hAnsi="Times New Roman" w:cs="Times New Roman"/>
          <w:sz w:val="28"/>
          <w:szCs w:val="28"/>
        </w:rPr>
        <w:t>автомагазин</w:t>
      </w:r>
      <w:proofErr w:type="spellEnd"/>
      <w:r w:rsidR="008A7F52" w:rsidRPr="008A7F52">
        <w:rPr>
          <w:rFonts w:ascii="Times New Roman" w:hAnsi="Times New Roman" w:cs="Times New Roman"/>
          <w:sz w:val="28"/>
          <w:szCs w:val="28"/>
        </w:rPr>
        <w:t xml:space="preserve">, автоприцеп, автоцистерна). </w:t>
      </w:r>
    </w:p>
    <w:p w:rsidR="008A7F52" w:rsidRPr="008A7F52" w:rsidRDefault="00181BC0" w:rsidP="00181BC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A7F52" w:rsidRPr="008A7F52">
        <w:rPr>
          <w:rFonts w:ascii="Times New Roman" w:hAnsi="Times New Roman" w:cs="Times New Roman"/>
          <w:sz w:val="28"/>
          <w:szCs w:val="28"/>
        </w:rPr>
        <w:t xml:space="preserve">Помимо мобильного торгового объекта Закон о торговле, Закон № 14-ФЗ не выделяют иные категории НТО, и, соответственно, специальное регулирование в зависимости от категории НТО законодательством не предусматривается. </w:t>
      </w:r>
    </w:p>
    <w:p w:rsidR="004374E6" w:rsidRDefault="004374E6" w:rsidP="008A7F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74E6" w:rsidRDefault="004374E6" w:rsidP="008A7F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74E6" w:rsidRPr="004374E6" w:rsidRDefault="004374E6" w:rsidP="004374E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374E6" w:rsidRPr="004374E6" w:rsidSect="00101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FC4"/>
    <w:rsid w:val="0007181B"/>
    <w:rsid w:val="00101F93"/>
    <w:rsid w:val="00165D10"/>
    <w:rsid w:val="00181BC0"/>
    <w:rsid w:val="002A3D2E"/>
    <w:rsid w:val="00374673"/>
    <w:rsid w:val="00400C32"/>
    <w:rsid w:val="004374E6"/>
    <w:rsid w:val="00582717"/>
    <w:rsid w:val="006C2EC5"/>
    <w:rsid w:val="00717AE0"/>
    <w:rsid w:val="00851D53"/>
    <w:rsid w:val="008933BB"/>
    <w:rsid w:val="008A7F52"/>
    <w:rsid w:val="00946151"/>
    <w:rsid w:val="00970B96"/>
    <w:rsid w:val="00A148FE"/>
    <w:rsid w:val="00CD3FC4"/>
    <w:rsid w:val="00CF4879"/>
    <w:rsid w:val="00F30C6B"/>
    <w:rsid w:val="00F661FE"/>
    <w:rsid w:val="00FF5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Жанна</cp:lastModifiedBy>
  <cp:revision>2</cp:revision>
  <dcterms:created xsi:type="dcterms:W3CDTF">2026-08-18T07:20:00Z</dcterms:created>
  <dcterms:modified xsi:type="dcterms:W3CDTF">2026-08-18T07:20:00Z</dcterms:modified>
</cp:coreProperties>
</file>